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24" w:rsidRDefault="00333C63" w:rsidP="008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</w:t>
      </w:r>
      <w:r w:rsidR="00867024">
        <w:rPr>
          <w:rFonts w:ascii="Times New Roman" w:hAnsi="Times New Roman" w:cs="Times New Roman"/>
          <w:b/>
          <w:sz w:val="24"/>
          <w:szCs w:val="24"/>
        </w:rPr>
        <w:t xml:space="preserve"> справка по итогам школьного мониторинга обеспечения объективности оценочных процедур </w:t>
      </w:r>
    </w:p>
    <w:p w:rsidR="00867024" w:rsidRDefault="00867024" w:rsidP="008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2021-2022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7024" w:rsidRDefault="00867024" w:rsidP="0086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Проведя анализ локальных нормативных актов, распорядительных актов, планирующей  документации,  информационных и аналитических материалов за период 2021-2022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можно сделать вывод о  достаточном уровне организации работы по повышению объективности процедур по оценке качества образования.  </w:t>
      </w: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-Имеется полный пакет документов, регламентирующих подготовку и проведение отдельных оценочных процедур, включенных в график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оценке качества подготовки обучающихся и реализации образовательных программ.</w:t>
      </w: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-Ведется целенаправленная работа по формированию у участников образовательных отношений позитивного отношения к объективной оценке образовательных результатов. В рамках родительских собраний, классных часов, заседаний Совета обучающихся,  Совета родителей проводится работа с обучающимися, родителями (законными представителями) обучающихся по разъяснению концептуальных подходов по обеспечению объективности образовательных результатов. </w:t>
      </w: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Сформирован банк общественных наблюдателей из числа представителей родительской общественности Лицея. С целью подготовки общественных наблюдателей к осуществлению деятельности наблюдения за процедурами оценки качества образования проводится их предварительное консультирование на основе методических рекомендаций по осуществлению общественного наблюдения.   Работа ведется в соответствии с Регламентом процедуры общественного наблюдения  при проведении процедур оценки качества образования и олимпиад школьников, степень  участия общественных наблюдателей в конкретных процедурах оценки качества образования отражается в графике выходов общественных наблюдателей на наблюдение за проведением процедуры оценки с указанием сроков. </w:t>
      </w: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Принимаются всесторонние меры для обеспечения объективности результатов при проведении всех мероприятий по оценке качества образования. В качестве эффективного механизма обеспечения объективности оценивания сформирована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оценки образовательных результатов, способствующая эффективному выполнению педагогами трудовой функции по объективной оценке знаний обучающихся на основе тестирования и других методов контроля в соответствии с реальными учебными возможностями детей. Элементами системы являются: Критерии оценивания предметных результатов обучающихся  по отдельным предметам; Перечень оценочных материалов, используемых в образовательном процессе. Реализуются регулярные независимые оценочные процедуры, объективность результатов которых обеспечивает администрация Лицея.  Принятые в Лицее 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текущего контроля успеваемости и промежуточной аттестации, обеспечивают справедливую непротиворечивую оценку образовательных результатов обучающихся; </w:t>
      </w: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Разработана  система повышения квалификации учителей в области оценки результатов образования, включающая не только  повышение квалификации  через курсовую подготовку,  но и  повышение  уровня профессионализма, восполнение имеющихся дефицитов  через систему методической работы в Лицее, а также самообразование. </w:t>
      </w: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Учителями и  ШМО  учителей начальных классов, технического и гуманитарного  циклов проводится аналитическая  и экспертная работа с результатами оценочных процедур. </w:t>
      </w:r>
    </w:p>
    <w:p w:rsidR="00867024" w:rsidRDefault="00867024" w:rsidP="00867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024" w:rsidRDefault="00867024" w:rsidP="00867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управленческие действия по повышению объективности процедур по оценке качества образования на последующий период: </w:t>
      </w:r>
    </w:p>
    <w:p w:rsidR="00867024" w:rsidRDefault="00867024" w:rsidP="00867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Продолжить работу по  совершенствованию материально-технических условий проведения оценочных процедур,  а также влияющих на повышение объективности </w:t>
      </w:r>
    </w:p>
    <w:p w:rsidR="00867024" w:rsidRDefault="00867024" w:rsidP="00867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Разработать план мероприятий  по повышению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объективности проведения процедур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2022-2023 год на основе  выводов по  итогам аналитической  и экспертной работы педагогов и ШМО  с результатами оценочных процедур. </w:t>
      </w:r>
    </w:p>
    <w:p w:rsidR="00867024" w:rsidRDefault="00867024" w:rsidP="00867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 заместитель директора по УВР</w:t>
      </w:r>
    </w:p>
    <w:p w:rsidR="00867024" w:rsidRDefault="00867024" w:rsidP="00867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М.В.</w:t>
      </w:r>
    </w:p>
    <w:p w:rsidR="004D379A" w:rsidRDefault="004D379A"/>
    <w:sectPr w:rsidR="004D379A" w:rsidSect="001F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024"/>
    <w:rsid w:val="001F4393"/>
    <w:rsid w:val="00333C63"/>
    <w:rsid w:val="004D379A"/>
    <w:rsid w:val="0086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2022-04-28T05:29:00Z</dcterms:created>
  <dcterms:modified xsi:type="dcterms:W3CDTF">2022-04-28T10:02:00Z</dcterms:modified>
</cp:coreProperties>
</file>